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500" w:rsidRPr="003365A8" w:rsidRDefault="00652500" w:rsidP="00652500">
      <w:pPr>
        <w:jc w:val="center"/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 xml:space="preserve">Rationale for the </w:t>
      </w:r>
      <w:r w:rsidR="00C86DB2"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adjustments</w:t>
      </w:r>
      <w:r w:rsidR="00A44429"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 xml:space="preserve"> of the SDG indicator </w:t>
      </w:r>
      <w:r w:rsidR="00C86DB2"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2.4.1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 xml:space="preserve"> metadata proposed by FAO</w:t>
      </w:r>
    </w:p>
    <w:p w:rsidR="00652500" w:rsidRPr="003365A8" w:rsidRDefault="00652500" w:rsidP="00652500">
      <w:pPr>
        <w:rPr>
          <w:rFonts w:ascii="Times New Roman" w:hAnsi="Times New Roman" w:cs="Times New Roman"/>
          <w:i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i/>
          <w:color w:val="000000" w:themeColor="text1"/>
          <w:sz w:val="23"/>
          <w:szCs w:val="23"/>
        </w:rPr>
        <w:t>To the attention of the IAEG-SDG</w:t>
      </w:r>
    </w:p>
    <w:p w:rsidR="00C86DB2" w:rsidRPr="003365A8" w:rsidRDefault="008D3ACB" w:rsidP="00A44429">
      <w:pPr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Proposed changes</w:t>
      </w:r>
      <w:r w:rsidR="00A44429"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:</w:t>
      </w:r>
    </w:p>
    <w:p w:rsidR="00C86DB2" w:rsidRPr="003365A8" w:rsidRDefault="00C86DB2" w:rsidP="00C86DB2">
      <w:pPr>
        <w:numPr>
          <w:ilvl w:val="0"/>
          <w:numId w:val="2"/>
        </w:numPr>
        <w:ind w:right="-138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Use of biodiversity supportive practices</w:t>
      </w:r>
      <w:r w:rsidR="003365A8"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 xml:space="preserve"> (one of 11 sub-indicators)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: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</w:p>
    <w:p w:rsidR="00C86DB2" w:rsidRPr="003365A8" w:rsidRDefault="00C86DB2" w:rsidP="00C86DB2">
      <w:pPr>
        <w:numPr>
          <w:ilvl w:val="1"/>
          <w:numId w:val="2"/>
        </w:numPr>
        <w:ind w:right="-138"/>
        <w:rPr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Name of the sub-indicator changed to “use of agro-</w:t>
      </w:r>
      <w:r w:rsidRPr="003365A8">
        <w:rPr>
          <w:color w:val="000000" w:themeColor="text1"/>
          <w:sz w:val="23"/>
          <w:szCs w:val="23"/>
          <w:lang w:val="en-GB"/>
        </w:rPr>
        <w:t>biodiversity supportive practices”</w:t>
      </w:r>
    </w:p>
    <w:p w:rsidR="002B0333" w:rsidRPr="003365A8" w:rsidRDefault="007A1038" w:rsidP="00C86DB2">
      <w:pPr>
        <w:numPr>
          <w:ilvl w:val="1"/>
          <w:numId w:val="2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Criteria 1: Remained the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  <w:lang w:val="en-GB"/>
        </w:rPr>
        <w:t>same</w:t>
      </w:r>
    </w:p>
    <w:p w:rsidR="002B0333" w:rsidRPr="003365A8" w:rsidRDefault="007A1038" w:rsidP="00C86DB2">
      <w:pPr>
        <w:numPr>
          <w:ilvl w:val="1"/>
          <w:numId w:val="2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Criteria 2: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  <w:lang w:val="en-GB"/>
        </w:rPr>
        <w:t>Removed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“do not use synthetic pesticides,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does not purchase more than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50% of the feed for livestock” and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a</w:t>
      </w:r>
      <w:r w:rsidR="008D3ACB"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>dded “medically important”. The revised criterion reads as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“farms does not use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  <w:u w:val="single"/>
        </w:rPr>
        <w:t xml:space="preserve">medically important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antimicrobials as growth promoter”.</w:t>
      </w:r>
    </w:p>
    <w:p w:rsidR="002B0333" w:rsidRPr="003365A8" w:rsidRDefault="007A1038" w:rsidP="00C86DB2">
      <w:pPr>
        <w:numPr>
          <w:ilvl w:val="1"/>
          <w:numId w:val="2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Criteria 3: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  <w:lang w:val="en-GB"/>
        </w:rPr>
        <w:t xml:space="preserve">Removed the 10% threshold and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r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  <w:lang w:val="en-GB"/>
        </w:rPr>
        <w:t>evised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the criterion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as “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at least two of the following contribute to farm production: 1) temporary crops, 2) pasture, 3) permanent crops, 4) trees on farm, 5) livestock or animal products, and 6)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>aquaculture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”.</w:t>
      </w:r>
    </w:p>
    <w:p w:rsidR="002B0333" w:rsidRPr="003365A8" w:rsidRDefault="007A1038" w:rsidP="00C86DB2">
      <w:pPr>
        <w:numPr>
          <w:ilvl w:val="1"/>
          <w:numId w:val="2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Criteria 4: </w:t>
      </w:r>
      <w:r w:rsidRPr="003365A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Revised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as “practices crop or crop/pasture rotation involving at least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2 crops or crops and pastures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on at least 80% of the farm </w:t>
      </w:r>
      <w:r w:rsidR="00926300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>agricultural</w:t>
      </w:r>
      <w:bookmarkStart w:id="0" w:name="_GoBack"/>
      <w:bookmarkEnd w:id="0"/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 area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(excluding permanent crops and permanent pastures) over a period of 3 years. In case of a 2-crop rotation, the 2 crops have to be from different plant </w:t>
      </w:r>
      <w:r w:rsidRPr="003365A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genus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, e.g. a grass plus a legume, or a grass plus a tuber etc.”</w:t>
      </w:r>
    </w:p>
    <w:p w:rsidR="002B0333" w:rsidRPr="003365A8" w:rsidRDefault="007A1038" w:rsidP="008D3ACB">
      <w:pPr>
        <w:numPr>
          <w:ilvl w:val="1"/>
          <w:numId w:val="2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Criteria 5: </w:t>
      </w:r>
      <w:r w:rsidRPr="003365A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Removed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entirely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“the area under a single continuous commodity is not larger than 2 hectares (excluding pasture), and areas larger than 2 hectares under a single commodity use at least two different varieties”. </w:t>
      </w:r>
    </w:p>
    <w:p w:rsidR="002B0333" w:rsidRPr="003365A8" w:rsidRDefault="007A1038" w:rsidP="008D3ACB">
      <w:pPr>
        <w:numPr>
          <w:ilvl w:val="1"/>
          <w:numId w:val="2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Criteria 6: </w:t>
      </w:r>
      <w:r w:rsidRPr="003365A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Removed the 50% threshold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>and</w:t>
      </w:r>
      <w:r w:rsidRPr="003365A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the breeds at the risk of extinction </w:t>
      </w:r>
      <w:r w:rsidR="008D3ACB"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>from the criterion</w:t>
      </w:r>
      <w:r w:rsidR="008D3ACB" w:rsidRPr="003365A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and 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the </w:t>
      </w:r>
      <w:r w:rsidRPr="003365A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revised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criterion read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as “Livestock includes locally adapted breeds.</w:t>
      </w:r>
    </w:p>
    <w:p w:rsidR="002B0333" w:rsidRPr="003365A8" w:rsidRDefault="007A1038" w:rsidP="008D3ACB">
      <w:pPr>
        <w:numPr>
          <w:ilvl w:val="1"/>
          <w:numId w:val="2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New criterion on </w:t>
      </w:r>
      <w:r w:rsidRPr="003365A8">
        <w:rPr>
          <w:rFonts w:ascii="Times New Roman" w:hAnsi="Times New Roman" w:cs="Times New Roman"/>
          <w:b/>
          <w:bCs/>
          <w:color w:val="000000" w:themeColor="text1"/>
          <w:sz w:val="23"/>
          <w:szCs w:val="23"/>
          <w:lang w:val="en-GB"/>
        </w:rPr>
        <w:t>organic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farming 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i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s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lang w:val="en-GB"/>
        </w:rPr>
        <w:t xml:space="preserve"> added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: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Depending on whether organic certification system exists, countries will select one of t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he two proposed set of criteria and in turn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will be evaluated/scored differently in terms of their sustainability status. </w:t>
      </w:r>
    </w:p>
    <w:p w:rsidR="002B0333" w:rsidRPr="003365A8" w:rsidRDefault="007A1038" w:rsidP="008D3ACB">
      <w:pPr>
        <w:numPr>
          <w:ilvl w:val="1"/>
          <w:numId w:val="2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According to this formulation, to secure green status, farms in countries with organic certification in place, will have to check 3 out of 6 criteria. </w:t>
      </w:r>
    </w:p>
    <w:p w:rsidR="002B0333" w:rsidRPr="003365A8" w:rsidRDefault="007A1038" w:rsidP="008D3ACB">
      <w:pPr>
        <w:numPr>
          <w:ilvl w:val="1"/>
          <w:numId w:val="2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On the contrary, farms operating in countries with no organic certification in place, will have to check 2 out of 5 criteria for obtaining the green status.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</w:p>
    <w:p w:rsidR="008D3ACB" w:rsidRPr="003365A8" w:rsidRDefault="008D3ACB" w:rsidP="008D3ACB">
      <w:pPr>
        <w:numPr>
          <w:ilvl w:val="0"/>
          <w:numId w:val="2"/>
        </w:numPr>
        <w:ind w:right="-138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Farm Output Value per Hectare: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>Removed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the condition "farms purchasing more than 50% of livestock feed".</w:t>
      </w:r>
    </w:p>
    <w:p w:rsidR="008D3ACB" w:rsidRPr="003365A8" w:rsidRDefault="008D3ACB" w:rsidP="008D3ACB">
      <w:pPr>
        <w:numPr>
          <w:ilvl w:val="0"/>
          <w:numId w:val="2"/>
        </w:numPr>
        <w:ind w:right="-138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 xml:space="preserve">Management of pesticides: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Better worded the description of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Green (desirable)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status “The farm uses only moderately or slightly hazardous pesticides (WHO Class II or III). In this case, it adheres to all three health-related measures and at least four of the environment-related measures. Default result for farms not using pesticides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>”.</w:t>
      </w:r>
    </w:p>
    <w:p w:rsidR="008D3ACB" w:rsidRPr="003365A8" w:rsidRDefault="008D3ACB" w:rsidP="003365A8">
      <w:pPr>
        <w:numPr>
          <w:ilvl w:val="1"/>
          <w:numId w:val="8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  <w:lang w:val="en-GB"/>
        </w:rPr>
        <w:t>Revised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“Adherence to label recommendation” to “label directions”</w:t>
      </w:r>
    </w:p>
    <w:p w:rsidR="008D3ACB" w:rsidRPr="003365A8" w:rsidRDefault="008D3ACB" w:rsidP="003365A8">
      <w:pPr>
        <w:numPr>
          <w:ilvl w:val="1"/>
          <w:numId w:val="8"/>
        </w:num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  <w:lang w:val="en-GB"/>
        </w:rPr>
        <w:lastRenderedPageBreak/>
        <w:t>Removed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the criteria on “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Use of pest resistant/tolerant cultivars, disease resistant/tolerant livestock breed and standard/certified seed and planting material”</w:t>
      </w:r>
    </w:p>
    <w:p w:rsidR="008D3ACB" w:rsidRPr="003365A8" w:rsidRDefault="008D3ACB" w:rsidP="008D3ACB">
      <w:pPr>
        <w:numPr>
          <w:ilvl w:val="0"/>
          <w:numId w:val="2"/>
        </w:numPr>
        <w:ind w:right="-138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Wage rate in agriculture: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Removed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the condition “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the holding has fair labour certification”.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Better worded the description of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Green (desirable)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status </w:t>
      </w:r>
      <w:r w:rsidR="0017528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which reads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“If the wage rate paid to unskilled labour is above the minimum national wage rate or minimum agricultural sector wage rate (if available). Default result for farms not hiring labour”.</w:t>
      </w:r>
    </w:p>
    <w:p w:rsidR="008D3ACB" w:rsidRPr="003365A8" w:rsidRDefault="00C86DB2" w:rsidP="00C86DB2">
      <w:pPr>
        <w:numPr>
          <w:ilvl w:val="0"/>
          <w:numId w:val="2"/>
        </w:numPr>
        <w:ind w:right="-138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Editorial changes</w:t>
      </w:r>
      <w:r w:rsidR="008D3ACB"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 xml:space="preserve"> and explanations:</w:t>
      </w:r>
      <w:r w:rsidR="008D3ACB"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Minor editorial changes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="008D3ACB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made with having no implications for the methodology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. 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</w:p>
    <w:p w:rsidR="008D3ACB" w:rsidRPr="003365A8" w:rsidRDefault="008D3ACB" w:rsidP="003365A8">
      <w:pPr>
        <w:numPr>
          <w:ilvl w:val="1"/>
          <w:numId w:val="9"/>
        </w:numPr>
        <w:ind w:right="-138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  <w:lang w:val="en-GB"/>
        </w:rPr>
        <w:t>Net farm income: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lang w:val="en-GB"/>
        </w:rPr>
        <w:t xml:space="preserve">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  <w:lang w:val="en-GB"/>
        </w:rPr>
        <w:t>Definitions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added to better explain estimation of profit in case countries decide on using the sophisticated approach.</w:t>
      </w:r>
    </w:p>
    <w:p w:rsidR="008D3ACB" w:rsidRPr="003365A8" w:rsidRDefault="008D3ACB" w:rsidP="003365A8">
      <w:pPr>
        <w:numPr>
          <w:ilvl w:val="1"/>
          <w:numId w:val="9"/>
        </w:numPr>
        <w:ind w:right="-138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Variation in water availability: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Better worded the description of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Green (desirable)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status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as “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water availability remains stable over the years, for farms irrigating crops on more than 10% of the agriculture area of the farm. It is automatically green for farms irrigating less than 10% of their agricultural area”.</w:t>
      </w:r>
    </w:p>
    <w:p w:rsidR="008D3ACB" w:rsidRPr="003365A8" w:rsidRDefault="008D3ACB" w:rsidP="003365A8">
      <w:pPr>
        <w:numPr>
          <w:ilvl w:val="1"/>
          <w:numId w:val="9"/>
        </w:numPr>
        <w:ind w:right="-138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  <w:u w:val="single"/>
        </w:rPr>
        <w:t>Management of fertilizers:</w:t>
      </w:r>
      <w:r w:rsidRPr="003365A8">
        <w:rPr>
          <w:rFonts w:ascii="Times New Roman" w:hAnsi="Times New Roman" w:cs="Times New Roman"/>
          <w:b/>
          <w:color w:val="000000" w:themeColor="text1"/>
          <w:sz w:val="23"/>
          <w:szCs w:val="23"/>
        </w:rPr>
        <w:t xml:space="preserve">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Better worded the description of </w:t>
      </w:r>
      <w:r w:rsidRPr="003365A8">
        <w:rPr>
          <w:rFonts w:ascii="Times New Roman" w:hAnsi="Times New Roman" w:cs="Times New Roman"/>
          <w:bCs/>
          <w:color w:val="000000" w:themeColor="text1"/>
          <w:sz w:val="23"/>
          <w:szCs w:val="23"/>
        </w:rPr>
        <w:t xml:space="preserve">Green (desirable)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status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as “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The farm takes specific measures to mitigate environmental risks (at least four from the list above). Default result for farms not using fertilizers”.</w:t>
      </w:r>
    </w:p>
    <w:p w:rsidR="00C86DB2" w:rsidRPr="003365A8" w:rsidRDefault="00C86DB2" w:rsidP="00175285">
      <w:pPr>
        <w:ind w:right="-138"/>
        <w:rPr>
          <w:rFonts w:ascii="Times New Roman" w:hAnsi="Times New Roman" w:cs="Times New Roman"/>
          <w:b/>
          <w:color w:val="000000" w:themeColor="text1"/>
          <w:sz w:val="23"/>
          <w:szCs w:val="23"/>
        </w:rPr>
      </w:pPr>
    </w:p>
    <w:p w:rsidR="00151FE0" w:rsidRPr="003365A8" w:rsidRDefault="00A44429" w:rsidP="00652500">
      <w:p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The </w:t>
      </w:r>
      <w:r w:rsidR="0017528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set of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proposed change</w:t>
      </w:r>
      <w:r w:rsidR="0017528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s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,</w:t>
      </w:r>
      <w:r w:rsidR="0017528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primarily in the bio-diversity sub-indicator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,</w:t>
      </w:r>
      <w:r w:rsidR="0017528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is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a compromise p</w:t>
      </w:r>
      <w:r w:rsidR="0017528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roposal by FAO in response to several electronic discussions and email exchanges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that have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taken place over the past several months with a number of countries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,</w:t>
      </w:r>
      <w:r w:rsidR="0017528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and to some extent the </w:t>
      </w:r>
      <w:r w:rsidR="0017528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private sector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. </w:t>
      </w:r>
    </w:p>
    <w:p w:rsidR="002B0333" w:rsidRPr="003365A8" w:rsidRDefault="00175285" w:rsidP="00151FE0">
      <w:p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Since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the indicator’s reclassification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as Tier II in</w:t>
      </w:r>
      <w:r w:rsidR="00A44429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November 2018, FAO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was approached by several countries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suggesting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that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the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bio-diversity indicator in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its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current formulation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may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not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be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applicable or relevant to certain countr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y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contexts.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During the process, in first half of 2019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,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FAO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constituted an informal group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convening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the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countries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that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had 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expressed concerns and provided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specific 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comments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(i.e. </w:t>
      </w:r>
      <w:r w:rsidR="00A44429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A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rgentina, Brazil, Canada, Chile,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France, Russia and USA). The group was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co-led by Canada and USA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,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with a clear mandate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to provide 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specific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inputs for the refinement of the biodiversity sub-indicator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, with a view to maximizing its relevance to d</w:t>
      </w:r>
      <w:r w:rsidR="0069035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ifferent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countries and situations</w:t>
      </w:r>
      <w:r w:rsidR="00A44429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  <w:r w:rsidR="0069035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In the process, FAO assumed the role of an observer, facilitator and te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chnical knowledge contributor</w:t>
      </w:r>
      <w:r w:rsidR="00690355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.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The adjustments/refinements proposed</w:t>
      </w:r>
      <w:r w:rsidR="007A1038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in the </w:t>
      </w:r>
      <w:r w:rsidR="007A1038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methodology 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are</w:t>
      </w:r>
      <w:r w:rsidR="007A1038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a result of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these</w:t>
      </w:r>
      <w:r w:rsidR="007A1038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 xml:space="preserve"> iterativ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e consultations and several rounds of discussions. The proposed changes will make the methodol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  <w:lang w:val="en-GB"/>
        </w:rPr>
        <w:t>ogy even more robust and universally relevant and applicable.</w:t>
      </w:r>
    </w:p>
    <w:p w:rsidR="00D44B0D" w:rsidRPr="003365A8" w:rsidRDefault="00A44429" w:rsidP="00A44429">
      <w:pPr>
        <w:ind w:right="-138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For these reasons and in order to ensure an accurate monitoring and reporting on indicator </w:t>
      </w:r>
      <w:r w:rsidR="00151FE0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2.4.1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, </w:t>
      </w:r>
      <w:r w:rsidR="003E181B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>FAO submits the att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ached revised metadata document for the IAEG-SDG’s approval. </w:t>
      </w:r>
      <w:r w:rsidR="00A25DC1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FAO would also like to recall that it has previously submitted a data collection plan for this indicator in the context of the 2020 </w:t>
      </w:r>
      <w:r w:rsidR="003365A8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Comprehensive </w:t>
      </w:r>
      <w:r w:rsidR="00A25DC1"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Review, and that an expeditious ratification by the IAEG-SDG of the proposed changes is essential in order to keep to the schedule envisioned in that plan.  </w:t>
      </w:r>
      <w:r w:rsidRPr="003365A8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 </w:t>
      </w:r>
    </w:p>
    <w:sectPr w:rsidR="00D44B0D" w:rsidRPr="003365A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540" w:rsidRDefault="00D12540" w:rsidP="00D44B0D">
      <w:pPr>
        <w:spacing w:after="0" w:line="240" w:lineRule="auto"/>
      </w:pPr>
      <w:r>
        <w:separator/>
      </w:r>
    </w:p>
  </w:endnote>
  <w:endnote w:type="continuationSeparator" w:id="0">
    <w:p w:rsidR="00D12540" w:rsidRDefault="00D12540" w:rsidP="00D4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540" w:rsidRDefault="00D12540" w:rsidP="00D44B0D">
      <w:pPr>
        <w:spacing w:after="0" w:line="240" w:lineRule="auto"/>
      </w:pPr>
      <w:r>
        <w:separator/>
      </w:r>
    </w:p>
  </w:footnote>
  <w:footnote w:type="continuationSeparator" w:id="0">
    <w:p w:rsidR="00D12540" w:rsidRDefault="00D12540" w:rsidP="00D44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B0D" w:rsidRPr="00D44B0D" w:rsidRDefault="00D44B0D">
    <w:pPr>
      <w:pStyle w:val="Header"/>
      <w:rPr>
        <w:lang w:val="en-GB"/>
      </w:rPr>
    </w:pPr>
    <w:r>
      <w:rPr>
        <w:lang w:val="en-GB"/>
      </w:rPr>
      <w:tab/>
    </w:r>
    <w:r>
      <w:rPr>
        <w:lang w:val="en-GB"/>
      </w:rPr>
      <w:tab/>
      <w:t>FAO Office of the Chief Statistician, 11 October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1A56"/>
    <w:multiLevelType w:val="hybridMultilevel"/>
    <w:tmpl w:val="13D884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2733FE"/>
    <w:multiLevelType w:val="hybridMultilevel"/>
    <w:tmpl w:val="AAB0A756"/>
    <w:lvl w:ilvl="0" w:tplc="30349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40AD4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E75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E9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09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69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585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905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DAE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E9745F"/>
    <w:multiLevelType w:val="hybridMultilevel"/>
    <w:tmpl w:val="7F740FD8"/>
    <w:lvl w:ilvl="0" w:tplc="CAD0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349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D2E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E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7C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EC6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04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EE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510E54"/>
    <w:multiLevelType w:val="hybridMultilevel"/>
    <w:tmpl w:val="D8468864"/>
    <w:lvl w:ilvl="0" w:tplc="CAD0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3473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349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D2E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E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7C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EC6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04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EE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086065"/>
    <w:multiLevelType w:val="hybridMultilevel"/>
    <w:tmpl w:val="886E5740"/>
    <w:lvl w:ilvl="0" w:tplc="CAD0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349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D2E6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EB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7C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EC6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04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EE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204516"/>
    <w:multiLevelType w:val="hybridMultilevel"/>
    <w:tmpl w:val="49CEFAB4"/>
    <w:lvl w:ilvl="0" w:tplc="4CBC3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CAB0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8C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25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86E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24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787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6B6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6BE0485"/>
    <w:multiLevelType w:val="hybridMultilevel"/>
    <w:tmpl w:val="12B04236"/>
    <w:lvl w:ilvl="0" w:tplc="90047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852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66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4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8ED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C44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CAF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B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5A9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E74653D"/>
    <w:multiLevelType w:val="hybridMultilevel"/>
    <w:tmpl w:val="6152E9B8"/>
    <w:lvl w:ilvl="0" w:tplc="BD2A6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4A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26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C7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2D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DA4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AEF3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EAA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E9349E5"/>
    <w:multiLevelType w:val="hybridMultilevel"/>
    <w:tmpl w:val="2F10BF9E"/>
    <w:lvl w:ilvl="0" w:tplc="82687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E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C67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EEA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EA2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D8B2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A0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28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E44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BBA"/>
    <w:rsid w:val="000412CF"/>
    <w:rsid w:val="00151FE0"/>
    <w:rsid w:val="00175285"/>
    <w:rsid w:val="0023627A"/>
    <w:rsid w:val="00272FCD"/>
    <w:rsid w:val="002758DE"/>
    <w:rsid w:val="002B0333"/>
    <w:rsid w:val="003365A8"/>
    <w:rsid w:val="003E181B"/>
    <w:rsid w:val="00497A91"/>
    <w:rsid w:val="0058410F"/>
    <w:rsid w:val="00652500"/>
    <w:rsid w:val="00690355"/>
    <w:rsid w:val="006B5BBA"/>
    <w:rsid w:val="007A1038"/>
    <w:rsid w:val="008D3ACB"/>
    <w:rsid w:val="00926300"/>
    <w:rsid w:val="00A25DC1"/>
    <w:rsid w:val="00A44429"/>
    <w:rsid w:val="00C86DB2"/>
    <w:rsid w:val="00D12540"/>
    <w:rsid w:val="00D44B0D"/>
    <w:rsid w:val="00DA7A0B"/>
    <w:rsid w:val="00F12F6B"/>
    <w:rsid w:val="00F7715C"/>
    <w:rsid w:val="00FC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FEADE"/>
  <w15:chartTrackingRefBased/>
  <w15:docId w15:val="{B780485A-135A-4BED-ADD7-7BC44C6F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BBA"/>
    <w:pPr>
      <w:spacing w:line="252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7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A9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4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B0D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D44B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B0D"/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C86DB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86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660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4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81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3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50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98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0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72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1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9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7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100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5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5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886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33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9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857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3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06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1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71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45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1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7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5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92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99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Navarro, DorianKalamvrezos (OCS)</dc:creator>
  <cp:keywords/>
  <dc:description/>
  <cp:lastModifiedBy>Navarro, DorianKalamvrezos (OCS)</cp:lastModifiedBy>
  <cp:revision>5</cp:revision>
  <cp:lastPrinted>2019-10-11T09:24:00Z</cp:lastPrinted>
  <dcterms:created xsi:type="dcterms:W3CDTF">2019-10-11T12:23:00Z</dcterms:created>
  <dcterms:modified xsi:type="dcterms:W3CDTF">2019-10-11T15:04:00Z</dcterms:modified>
</cp:coreProperties>
</file>